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B0" w:rsidRPr="00C22E99" w:rsidRDefault="002A07B0" w:rsidP="002A07B0">
      <w:pPr>
        <w:spacing w:after="0" w:line="240" w:lineRule="auto"/>
        <w:jc w:val="center"/>
        <w:rPr>
          <w:rFonts w:ascii="Arial" w:hAnsi="Arial" w:cs="Arial"/>
          <w:b/>
          <w:sz w:val="32"/>
          <w:szCs w:val="32"/>
        </w:rPr>
      </w:pPr>
      <w:r>
        <w:rPr>
          <w:rFonts w:ascii="Arial" w:hAnsi="Arial" w:cs="Arial"/>
          <w:b/>
          <w:sz w:val="32"/>
          <w:szCs w:val="32"/>
        </w:rPr>
        <w:t>29</w:t>
      </w:r>
      <w:r w:rsidRPr="00C22E99">
        <w:rPr>
          <w:rFonts w:ascii="Arial" w:hAnsi="Arial" w:cs="Arial"/>
          <w:b/>
          <w:sz w:val="32"/>
          <w:szCs w:val="32"/>
        </w:rPr>
        <w:t>.</w:t>
      </w:r>
      <w:r>
        <w:rPr>
          <w:rFonts w:ascii="Arial" w:hAnsi="Arial" w:cs="Arial"/>
          <w:b/>
          <w:sz w:val="32"/>
          <w:szCs w:val="32"/>
        </w:rPr>
        <w:t>03</w:t>
      </w:r>
      <w:r w:rsidRPr="00C22E99">
        <w:rPr>
          <w:rFonts w:ascii="Arial" w:hAnsi="Arial" w:cs="Arial"/>
          <w:b/>
          <w:sz w:val="32"/>
          <w:szCs w:val="32"/>
        </w:rPr>
        <w:t>.201</w:t>
      </w:r>
      <w:r>
        <w:rPr>
          <w:rFonts w:ascii="Arial" w:hAnsi="Arial" w:cs="Arial"/>
          <w:b/>
          <w:sz w:val="32"/>
          <w:szCs w:val="32"/>
        </w:rPr>
        <w:t>7</w:t>
      </w:r>
      <w:r w:rsidRPr="00C22E99">
        <w:rPr>
          <w:rFonts w:ascii="Arial" w:hAnsi="Arial" w:cs="Arial"/>
          <w:b/>
          <w:sz w:val="32"/>
          <w:szCs w:val="32"/>
        </w:rPr>
        <w:t xml:space="preserve"> г. № 2</w:t>
      </w:r>
      <w:r>
        <w:rPr>
          <w:rFonts w:ascii="Arial" w:hAnsi="Arial" w:cs="Arial"/>
          <w:b/>
          <w:sz w:val="32"/>
          <w:szCs w:val="32"/>
        </w:rPr>
        <w:t>26</w:t>
      </w:r>
    </w:p>
    <w:p w:rsidR="002A07B0" w:rsidRPr="00C22E99" w:rsidRDefault="002A07B0" w:rsidP="002A07B0">
      <w:pPr>
        <w:spacing w:after="0" w:line="240" w:lineRule="auto"/>
        <w:jc w:val="center"/>
        <w:rPr>
          <w:rFonts w:ascii="Arial" w:hAnsi="Arial" w:cs="Arial"/>
          <w:b/>
          <w:sz w:val="32"/>
          <w:szCs w:val="32"/>
        </w:rPr>
      </w:pPr>
      <w:r w:rsidRPr="00C22E99">
        <w:rPr>
          <w:rFonts w:ascii="Arial" w:hAnsi="Arial" w:cs="Arial"/>
          <w:b/>
          <w:sz w:val="32"/>
          <w:szCs w:val="32"/>
        </w:rPr>
        <w:t>РОССИЙСКАЯ ФЕДЕРАЦИЯ</w:t>
      </w:r>
    </w:p>
    <w:p w:rsidR="002A07B0" w:rsidRPr="00C22E99" w:rsidRDefault="002A07B0" w:rsidP="002A07B0">
      <w:pPr>
        <w:spacing w:after="0" w:line="240" w:lineRule="auto"/>
        <w:jc w:val="center"/>
        <w:rPr>
          <w:rFonts w:ascii="Arial" w:hAnsi="Arial" w:cs="Arial"/>
          <w:b/>
          <w:sz w:val="32"/>
          <w:szCs w:val="32"/>
        </w:rPr>
      </w:pPr>
      <w:r w:rsidRPr="00C22E99">
        <w:rPr>
          <w:rFonts w:ascii="Arial" w:hAnsi="Arial" w:cs="Arial"/>
          <w:b/>
          <w:sz w:val="32"/>
          <w:szCs w:val="32"/>
        </w:rPr>
        <w:t>ИРКУТСКАЯ ОБЛАСТЬ</w:t>
      </w:r>
    </w:p>
    <w:p w:rsidR="002A07B0" w:rsidRPr="00C22E99" w:rsidRDefault="002A07B0" w:rsidP="002A07B0">
      <w:pPr>
        <w:spacing w:after="0" w:line="240" w:lineRule="auto"/>
        <w:jc w:val="center"/>
        <w:rPr>
          <w:rFonts w:ascii="Arial" w:hAnsi="Arial" w:cs="Arial"/>
          <w:b/>
          <w:sz w:val="32"/>
          <w:szCs w:val="32"/>
        </w:rPr>
      </w:pPr>
      <w:r w:rsidRPr="00C22E99">
        <w:rPr>
          <w:rFonts w:ascii="Arial" w:hAnsi="Arial" w:cs="Arial"/>
          <w:b/>
          <w:sz w:val="32"/>
          <w:szCs w:val="32"/>
        </w:rPr>
        <w:t xml:space="preserve">БОХАНСКИЙ МУНИЦИПАЛЬНЫЙ РАЙОН </w:t>
      </w:r>
    </w:p>
    <w:p w:rsidR="002A07B0" w:rsidRPr="00C22E99" w:rsidRDefault="002A07B0" w:rsidP="002A07B0">
      <w:pPr>
        <w:spacing w:after="0" w:line="240" w:lineRule="auto"/>
        <w:jc w:val="center"/>
        <w:rPr>
          <w:rFonts w:ascii="Arial" w:hAnsi="Arial" w:cs="Arial"/>
          <w:b/>
          <w:sz w:val="32"/>
          <w:szCs w:val="32"/>
        </w:rPr>
      </w:pPr>
      <w:r w:rsidRPr="00C22E99">
        <w:rPr>
          <w:rFonts w:ascii="Arial" w:hAnsi="Arial" w:cs="Arial"/>
          <w:b/>
          <w:sz w:val="32"/>
          <w:szCs w:val="32"/>
        </w:rPr>
        <w:t xml:space="preserve">УКЫРСКОЕ СЕЛЬСКОЕ ПОСЕЛЕНИЕ </w:t>
      </w:r>
    </w:p>
    <w:p w:rsidR="002A07B0" w:rsidRDefault="002A07B0" w:rsidP="002A07B0">
      <w:pPr>
        <w:spacing w:after="0" w:line="240" w:lineRule="auto"/>
        <w:jc w:val="center"/>
        <w:rPr>
          <w:rFonts w:ascii="Arial" w:hAnsi="Arial" w:cs="Arial"/>
          <w:b/>
          <w:sz w:val="32"/>
          <w:szCs w:val="32"/>
        </w:rPr>
      </w:pPr>
      <w:r w:rsidRPr="00C22E99">
        <w:rPr>
          <w:rFonts w:ascii="Arial" w:hAnsi="Arial" w:cs="Arial"/>
          <w:b/>
          <w:sz w:val="32"/>
          <w:szCs w:val="32"/>
        </w:rPr>
        <w:t>ДУМА</w:t>
      </w:r>
    </w:p>
    <w:p w:rsidR="002A07B0" w:rsidRDefault="002A07B0" w:rsidP="002A07B0">
      <w:pPr>
        <w:pStyle w:val="a5"/>
        <w:jc w:val="center"/>
        <w:rPr>
          <w:rStyle w:val="s1"/>
          <w:rFonts w:ascii="Arial" w:hAnsi="Arial" w:cs="Arial"/>
          <w:b/>
          <w:bCs/>
          <w:color w:val="000000"/>
          <w:sz w:val="32"/>
          <w:szCs w:val="32"/>
        </w:rPr>
      </w:pPr>
      <w:r w:rsidRPr="00C22E99">
        <w:rPr>
          <w:rStyle w:val="s1"/>
          <w:rFonts w:ascii="Arial" w:hAnsi="Arial" w:cs="Arial"/>
          <w:b/>
          <w:bCs/>
          <w:color w:val="000000"/>
          <w:sz w:val="32"/>
          <w:szCs w:val="32"/>
        </w:rPr>
        <w:t xml:space="preserve">РЕШЕНИЕ № </w:t>
      </w:r>
      <w:r>
        <w:rPr>
          <w:rStyle w:val="s1"/>
          <w:rFonts w:ascii="Arial" w:hAnsi="Arial" w:cs="Arial"/>
          <w:b/>
          <w:bCs/>
          <w:color w:val="000000"/>
          <w:sz w:val="32"/>
          <w:szCs w:val="32"/>
        </w:rPr>
        <w:t>226</w:t>
      </w:r>
    </w:p>
    <w:p w:rsidR="002A07B0" w:rsidRDefault="002A07B0" w:rsidP="002A07B0">
      <w:pPr>
        <w:pStyle w:val="a5"/>
        <w:jc w:val="center"/>
        <w:rPr>
          <w:rStyle w:val="s1"/>
          <w:rFonts w:ascii="Arial" w:hAnsi="Arial" w:cs="Arial"/>
          <w:b/>
          <w:bCs/>
          <w:color w:val="000000"/>
          <w:sz w:val="32"/>
          <w:szCs w:val="32"/>
        </w:rPr>
      </w:pPr>
    </w:p>
    <w:p w:rsidR="002A07B0" w:rsidRPr="002A07B0" w:rsidRDefault="002A07B0" w:rsidP="002A07B0">
      <w:pPr>
        <w:pStyle w:val="a5"/>
        <w:jc w:val="center"/>
        <w:rPr>
          <w:rFonts w:ascii="Arial" w:hAnsi="Arial" w:cs="Arial"/>
          <w:b/>
          <w:sz w:val="32"/>
          <w:szCs w:val="32"/>
        </w:rPr>
      </w:pPr>
      <w:r w:rsidRPr="002A07B0">
        <w:rPr>
          <w:rFonts w:ascii="Arial" w:hAnsi="Arial" w:cs="Arial"/>
          <w:b/>
          <w:sz w:val="32"/>
          <w:szCs w:val="32"/>
        </w:rPr>
        <w:t>ОБ УТВЕРЖДЕНИИ ПОЛОЖЕНИЯ О ПОРЯДКЕ НАЗНАЧЕНИЯ, ИНДЕКСАЦИИ И ВЫПЛАТЫ ПЕНСИИ ЗА ВЫСЛУГУ ЛЕТ ГРАЖДАНАМ, ЗАМЕЩАЮЩИМ ДОЛЖНОСТИ МУНИЦИПАЛЬНОЙ СЛУЖБЫ В МО «УКЫР»</w:t>
      </w:r>
    </w:p>
    <w:p w:rsidR="002A07B0" w:rsidRPr="002A07B0" w:rsidRDefault="002A07B0" w:rsidP="002A07B0">
      <w:pPr>
        <w:pStyle w:val="a5"/>
        <w:jc w:val="center"/>
        <w:rPr>
          <w:rFonts w:ascii="Arial" w:hAnsi="Arial" w:cs="Arial"/>
          <w:sz w:val="32"/>
          <w:szCs w:val="32"/>
        </w:rPr>
      </w:pPr>
    </w:p>
    <w:p w:rsidR="007F1330" w:rsidRPr="002A07B0" w:rsidRDefault="007F1330" w:rsidP="002A07B0">
      <w:pPr>
        <w:pStyle w:val="a5"/>
        <w:ind w:firstLine="709"/>
        <w:jc w:val="both"/>
        <w:rPr>
          <w:rFonts w:ascii="Arial" w:hAnsi="Arial" w:cs="Arial"/>
        </w:rPr>
      </w:pPr>
      <w:r w:rsidRPr="002A07B0">
        <w:rPr>
          <w:rFonts w:ascii="Arial" w:hAnsi="Arial" w:cs="Arial"/>
          <w:sz w:val="24"/>
          <w:szCs w:val="24"/>
        </w:rPr>
        <w:t>1.Отменить решение Думы МО «</w:t>
      </w:r>
      <w:proofErr w:type="spellStart"/>
      <w:r w:rsidRPr="002A07B0">
        <w:rPr>
          <w:rFonts w:ascii="Arial" w:hAnsi="Arial" w:cs="Arial"/>
          <w:sz w:val="24"/>
          <w:szCs w:val="24"/>
        </w:rPr>
        <w:t>Укыр</w:t>
      </w:r>
      <w:proofErr w:type="spellEnd"/>
      <w:r w:rsidRPr="002A07B0">
        <w:rPr>
          <w:rFonts w:ascii="Arial" w:hAnsi="Arial" w:cs="Arial"/>
          <w:sz w:val="24"/>
          <w:szCs w:val="24"/>
        </w:rPr>
        <w:t>» №158 от 26.02.2015 г</w:t>
      </w:r>
      <w:proofErr w:type="gramStart"/>
      <w:r w:rsidRPr="002A07B0">
        <w:rPr>
          <w:rFonts w:ascii="Arial" w:hAnsi="Arial" w:cs="Arial"/>
          <w:sz w:val="24"/>
          <w:szCs w:val="24"/>
        </w:rPr>
        <w:t xml:space="preserve"> ,</w:t>
      </w:r>
      <w:proofErr w:type="gramEnd"/>
      <w:r w:rsidRPr="002A07B0">
        <w:rPr>
          <w:rFonts w:ascii="Arial" w:hAnsi="Arial" w:cs="Arial"/>
          <w:sz w:val="24"/>
          <w:szCs w:val="24"/>
        </w:rPr>
        <w:t xml:space="preserve"> в связи с внесением изменений, дополнений в Закон Иркутской области №88-оз от 11.10.2016 г №72-оз и вступившим в силу с 01 января 2017 г.</w:t>
      </w:r>
    </w:p>
    <w:p w:rsidR="007F1330" w:rsidRPr="002A07B0" w:rsidRDefault="007F1330" w:rsidP="002A07B0">
      <w:pPr>
        <w:pStyle w:val="a5"/>
        <w:ind w:firstLine="709"/>
        <w:jc w:val="both"/>
        <w:rPr>
          <w:rFonts w:ascii="Arial" w:hAnsi="Arial" w:cs="Arial"/>
          <w:sz w:val="24"/>
          <w:szCs w:val="24"/>
        </w:rPr>
      </w:pPr>
      <w:r w:rsidRPr="002A07B0">
        <w:rPr>
          <w:rFonts w:ascii="Arial" w:hAnsi="Arial" w:cs="Arial"/>
          <w:sz w:val="24"/>
          <w:szCs w:val="24"/>
        </w:rPr>
        <w:t>2. Принять Положение о порядке назначения, индексации и выплаты пенсии за выслугу лет гражданам, замещающих должности муниципальной службы в МО «</w:t>
      </w:r>
      <w:proofErr w:type="spellStart"/>
      <w:r w:rsidRPr="002A07B0">
        <w:rPr>
          <w:rFonts w:ascii="Arial" w:hAnsi="Arial" w:cs="Arial"/>
          <w:sz w:val="24"/>
          <w:szCs w:val="24"/>
        </w:rPr>
        <w:t>Укыр</w:t>
      </w:r>
      <w:proofErr w:type="spellEnd"/>
      <w:r w:rsidRPr="002A07B0">
        <w:rPr>
          <w:rFonts w:ascii="Arial" w:hAnsi="Arial" w:cs="Arial"/>
          <w:sz w:val="24"/>
          <w:szCs w:val="24"/>
        </w:rPr>
        <w:t>» в новой редакции.</w:t>
      </w:r>
    </w:p>
    <w:p w:rsidR="007F1330" w:rsidRPr="002A07B0" w:rsidRDefault="007F1330" w:rsidP="002A07B0">
      <w:pPr>
        <w:pStyle w:val="a5"/>
        <w:ind w:firstLine="709"/>
        <w:jc w:val="both"/>
        <w:rPr>
          <w:rFonts w:ascii="Arial" w:hAnsi="Arial" w:cs="Arial"/>
          <w:sz w:val="24"/>
          <w:szCs w:val="24"/>
        </w:rPr>
      </w:pPr>
      <w:r w:rsidRPr="002A07B0">
        <w:rPr>
          <w:rFonts w:ascii="Arial" w:hAnsi="Arial" w:cs="Arial"/>
          <w:sz w:val="24"/>
          <w:szCs w:val="24"/>
        </w:rPr>
        <w:t>3. Опубликовать настоящее решение Думы в муниципальном Вестнике.</w:t>
      </w:r>
    </w:p>
    <w:p w:rsidR="007F1330" w:rsidRDefault="007F1330" w:rsidP="002A07B0">
      <w:pPr>
        <w:pStyle w:val="a5"/>
        <w:ind w:firstLine="709"/>
        <w:jc w:val="both"/>
        <w:rPr>
          <w:rFonts w:ascii="Arial" w:hAnsi="Arial" w:cs="Arial"/>
          <w:sz w:val="24"/>
          <w:szCs w:val="24"/>
        </w:rPr>
      </w:pPr>
    </w:p>
    <w:p w:rsidR="002A07B0" w:rsidRDefault="002A07B0" w:rsidP="002A07B0">
      <w:pPr>
        <w:pStyle w:val="a5"/>
        <w:ind w:firstLine="709"/>
        <w:jc w:val="both"/>
        <w:rPr>
          <w:rFonts w:ascii="Arial" w:hAnsi="Arial" w:cs="Arial"/>
          <w:sz w:val="24"/>
          <w:szCs w:val="24"/>
        </w:rPr>
      </w:pPr>
    </w:p>
    <w:p w:rsidR="002A07B0" w:rsidRPr="00E8201F" w:rsidRDefault="002A07B0" w:rsidP="002A07B0">
      <w:pPr>
        <w:pStyle w:val="a5"/>
        <w:ind w:firstLine="709"/>
        <w:rPr>
          <w:rFonts w:ascii="Arial" w:hAnsi="Arial" w:cs="Arial"/>
          <w:b/>
          <w:bCs/>
          <w:color w:val="000000"/>
          <w:sz w:val="24"/>
          <w:szCs w:val="24"/>
        </w:rPr>
      </w:pPr>
      <w:r w:rsidRPr="00E8201F">
        <w:rPr>
          <w:rFonts w:ascii="Arial" w:hAnsi="Arial" w:cs="Arial"/>
          <w:sz w:val="24"/>
          <w:szCs w:val="24"/>
        </w:rPr>
        <w:t>Председатель Думы,</w:t>
      </w:r>
    </w:p>
    <w:p w:rsidR="002A07B0" w:rsidRPr="00E8201F" w:rsidRDefault="002A07B0" w:rsidP="002A07B0">
      <w:pPr>
        <w:pStyle w:val="a5"/>
        <w:ind w:firstLine="709"/>
        <w:rPr>
          <w:rFonts w:ascii="Arial" w:hAnsi="Arial" w:cs="Arial"/>
          <w:sz w:val="24"/>
          <w:szCs w:val="24"/>
        </w:rPr>
      </w:pPr>
      <w:r w:rsidRPr="00E8201F">
        <w:rPr>
          <w:rFonts w:ascii="Arial" w:hAnsi="Arial" w:cs="Arial"/>
          <w:sz w:val="24"/>
          <w:szCs w:val="24"/>
        </w:rPr>
        <w:t>Глава муниципального образования «</w:t>
      </w:r>
      <w:proofErr w:type="spellStart"/>
      <w:r w:rsidRPr="00E8201F">
        <w:rPr>
          <w:rFonts w:ascii="Arial" w:hAnsi="Arial" w:cs="Arial"/>
          <w:sz w:val="24"/>
          <w:szCs w:val="24"/>
        </w:rPr>
        <w:t>Укыр</w:t>
      </w:r>
      <w:proofErr w:type="spellEnd"/>
      <w:r w:rsidRPr="00E8201F">
        <w:rPr>
          <w:rFonts w:ascii="Arial" w:hAnsi="Arial" w:cs="Arial"/>
          <w:sz w:val="24"/>
          <w:szCs w:val="24"/>
        </w:rPr>
        <w:t>»:</w:t>
      </w:r>
    </w:p>
    <w:p w:rsidR="002A07B0" w:rsidRDefault="002A07B0" w:rsidP="002A07B0">
      <w:pPr>
        <w:pStyle w:val="a5"/>
        <w:ind w:firstLine="709"/>
        <w:rPr>
          <w:rFonts w:ascii="Arial" w:hAnsi="Arial" w:cs="Arial"/>
          <w:sz w:val="24"/>
          <w:szCs w:val="24"/>
        </w:rPr>
      </w:pPr>
      <w:proofErr w:type="spellStart"/>
      <w:r w:rsidRPr="00E8201F">
        <w:rPr>
          <w:rFonts w:ascii="Arial" w:hAnsi="Arial" w:cs="Arial"/>
          <w:sz w:val="24"/>
          <w:szCs w:val="24"/>
        </w:rPr>
        <w:t>Баглаева</w:t>
      </w:r>
      <w:proofErr w:type="spellEnd"/>
      <w:r w:rsidRPr="00E8201F">
        <w:rPr>
          <w:rFonts w:ascii="Arial" w:hAnsi="Arial" w:cs="Arial"/>
          <w:sz w:val="24"/>
          <w:szCs w:val="24"/>
        </w:rPr>
        <w:t xml:space="preserve"> Елена Александровна </w:t>
      </w:r>
    </w:p>
    <w:p w:rsidR="002A07B0" w:rsidRPr="002A07B0" w:rsidRDefault="002A07B0" w:rsidP="002A07B0">
      <w:pPr>
        <w:pStyle w:val="a5"/>
        <w:ind w:firstLine="709"/>
        <w:jc w:val="right"/>
        <w:rPr>
          <w:rFonts w:ascii="Courier New" w:hAnsi="Courier New" w:cs="Courier New"/>
        </w:rPr>
      </w:pPr>
    </w:p>
    <w:p w:rsidR="007F1330" w:rsidRPr="002A07B0" w:rsidRDefault="002A07B0" w:rsidP="002A07B0">
      <w:pPr>
        <w:jc w:val="right"/>
        <w:rPr>
          <w:rFonts w:ascii="Courier New" w:hAnsi="Courier New" w:cs="Courier New"/>
        </w:rPr>
      </w:pPr>
      <w:r w:rsidRPr="002A07B0">
        <w:rPr>
          <w:rFonts w:ascii="Courier New" w:hAnsi="Courier New" w:cs="Courier New"/>
        </w:rPr>
        <w:t xml:space="preserve">Приложение к решению </w:t>
      </w:r>
      <w:r w:rsidR="007F1330" w:rsidRPr="002A07B0">
        <w:rPr>
          <w:rFonts w:ascii="Courier New" w:hAnsi="Courier New" w:cs="Courier New"/>
        </w:rPr>
        <w:t>Думы №226</w:t>
      </w:r>
    </w:p>
    <w:p w:rsidR="007F1330" w:rsidRPr="002A07B0" w:rsidRDefault="007F1330" w:rsidP="002A07B0">
      <w:pPr>
        <w:pStyle w:val="ConsPlusNormal"/>
        <w:widowControl/>
        <w:ind w:firstLine="0"/>
        <w:jc w:val="center"/>
        <w:rPr>
          <w:rFonts w:ascii="Times New Roman" w:hAnsi="Times New Roman" w:cs="Times New Roman"/>
          <w:b/>
          <w:sz w:val="24"/>
          <w:szCs w:val="24"/>
        </w:rPr>
      </w:pPr>
    </w:p>
    <w:p w:rsidR="007F1330" w:rsidRPr="002A07B0" w:rsidRDefault="007F1330" w:rsidP="007F1330">
      <w:pPr>
        <w:pStyle w:val="ConsPlusTitle"/>
        <w:widowControl/>
        <w:jc w:val="center"/>
        <w:rPr>
          <w:rFonts w:ascii="Arial" w:hAnsi="Arial" w:cs="Arial"/>
        </w:rPr>
      </w:pPr>
      <w:r w:rsidRPr="002A07B0">
        <w:rPr>
          <w:rFonts w:ascii="Arial" w:hAnsi="Arial" w:cs="Arial"/>
        </w:rPr>
        <w:t>ПОЛОЖЕНИЕ</w:t>
      </w:r>
    </w:p>
    <w:p w:rsidR="007F1330" w:rsidRPr="002A07B0" w:rsidRDefault="007F1330" w:rsidP="007F1330">
      <w:pPr>
        <w:pStyle w:val="ConsPlusTitle"/>
        <w:widowControl/>
        <w:jc w:val="center"/>
        <w:rPr>
          <w:rFonts w:ascii="Arial" w:hAnsi="Arial" w:cs="Arial"/>
        </w:rPr>
      </w:pPr>
      <w:r w:rsidRPr="002A07B0">
        <w:rPr>
          <w:rFonts w:ascii="Arial" w:hAnsi="Arial" w:cs="Arial"/>
        </w:rPr>
        <w:t>О ПОРЯДКЕ НАЗНАЧЕНИЯ, ПЕРЕРАСЧЕТА, ИНДЕКСАЦИИ И ВЫПЛАТЫ</w:t>
      </w:r>
    </w:p>
    <w:p w:rsidR="007F1330" w:rsidRPr="002A07B0" w:rsidRDefault="007F1330" w:rsidP="007F1330">
      <w:pPr>
        <w:pStyle w:val="ConsPlusTitle"/>
        <w:widowControl/>
        <w:jc w:val="center"/>
      </w:pPr>
      <w:r w:rsidRPr="002A07B0">
        <w:rPr>
          <w:rFonts w:ascii="Arial" w:hAnsi="Arial" w:cs="Arial"/>
        </w:rPr>
        <w:t>ПЕНСИИ ЗА ВЫСЛУГУ ЛЕТ МУНИЦИПАЛЬНЫМ СЛУЖАЩИМ В МУ</w:t>
      </w:r>
      <w:r w:rsidR="00205000">
        <w:rPr>
          <w:rFonts w:ascii="Arial" w:hAnsi="Arial" w:cs="Arial"/>
        </w:rPr>
        <w:t>НИЦИПАЛЬНОМ ОБРАЗОВАНИИ «УКЫР</w:t>
      </w:r>
      <w:r w:rsidR="002A07B0" w:rsidRPr="002A07B0">
        <w:rPr>
          <w:rFonts w:ascii="Arial" w:hAnsi="Arial" w:cs="Arial"/>
        </w:rPr>
        <w:t>»</w:t>
      </w:r>
    </w:p>
    <w:p w:rsidR="007F1330" w:rsidRPr="002A07B0" w:rsidRDefault="007F1330" w:rsidP="007F1330">
      <w:pPr>
        <w:pStyle w:val="ConsPlusNormal"/>
        <w:widowControl/>
        <w:ind w:firstLine="0"/>
        <w:jc w:val="center"/>
        <w:rPr>
          <w:rFonts w:ascii="Times New Roman" w:hAnsi="Times New Roman" w:cs="Times New Roman"/>
          <w:b/>
          <w:sz w:val="24"/>
          <w:szCs w:val="24"/>
        </w:rPr>
      </w:pPr>
    </w:p>
    <w:p w:rsidR="007F1330" w:rsidRPr="002A07B0" w:rsidRDefault="007F1330" w:rsidP="002A07B0">
      <w:pPr>
        <w:pStyle w:val="ConsPlusNormal"/>
        <w:widowControl/>
        <w:ind w:firstLine="709"/>
        <w:jc w:val="both"/>
        <w:rPr>
          <w:sz w:val="24"/>
          <w:szCs w:val="24"/>
        </w:rPr>
      </w:pPr>
      <w:r w:rsidRPr="002A07B0">
        <w:rPr>
          <w:sz w:val="24"/>
          <w:szCs w:val="24"/>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муниципальным служа</w:t>
      </w:r>
      <w:r w:rsidR="00205000">
        <w:rPr>
          <w:sz w:val="24"/>
          <w:szCs w:val="24"/>
        </w:rPr>
        <w:t>щим в муниципальном образовании «</w:t>
      </w:r>
      <w:proofErr w:type="spellStart"/>
      <w:r w:rsidR="00205000">
        <w:rPr>
          <w:sz w:val="24"/>
          <w:szCs w:val="24"/>
        </w:rPr>
        <w:t>Укыр</w:t>
      </w:r>
      <w:proofErr w:type="spellEnd"/>
      <w:r w:rsidRPr="002A07B0">
        <w:rPr>
          <w:sz w:val="24"/>
          <w:szCs w:val="24"/>
        </w:rPr>
        <w:t>».</w:t>
      </w:r>
    </w:p>
    <w:p w:rsidR="007F1330" w:rsidRDefault="007F1330" w:rsidP="007F1330">
      <w:pPr>
        <w:pStyle w:val="ConsPlusNormal"/>
        <w:widowControl/>
        <w:ind w:firstLine="540"/>
        <w:jc w:val="both"/>
        <w:rPr>
          <w:rFonts w:ascii="Times New Roman" w:hAnsi="Times New Roman" w:cs="Times New Roman"/>
          <w:sz w:val="24"/>
          <w:szCs w:val="24"/>
        </w:rPr>
      </w:pPr>
    </w:p>
    <w:p w:rsidR="007F1330" w:rsidRPr="00205000" w:rsidRDefault="007F1330" w:rsidP="00205000">
      <w:pPr>
        <w:pStyle w:val="ConsPlusNormal"/>
        <w:widowControl/>
        <w:ind w:firstLine="709"/>
        <w:jc w:val="center"/>
        <w:outlineLvl w:val="1"/>
        <w:rPr>
          <w:sz w:val="24"/>
          <w:szCs w:val="24"/>
        </w:rPr>
      </w:pPr>
      <w:r w:rsidRPr="00205000">
        <w:rPr>
          <w:sz w:val="24"/>
          <w:szCs w:val="24"/>
        </w:rPr>
        <w:t>I. ОБЩИЕ ПОЛОЖЕНИЯ</w:t>
      </w:r>
    </w:p>
    <w:p w:rsidR="007F1330" w:rsidRPr="00205000" w:rsidRDefault="007F1330" w:rsidP="00205000">
      <w:pPr>
        <w:pStyle w:val="ConsPlusNormal"/>
        <w:widowControl/>
        <w:ind w:firstLine="709"/>
        <w:jc w:val="both"/>
        <w:rPr>
          <w:sz w:val="24"/>
          <w:szCs w:val="24"/>
        </w:rPr>
      </w:pPr>
      <w:r w:rsidRPr="00205000">
        <w:rPr>
          <w:sz w:val="24"/>
          <w:szCs w:val="24"/>
        </w:rPr>
        <w:t>1. Право на пенсию за выслугу лет предоставляется муниципальным служащим, предусмотренным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7F1330" w:rsidRPr="00205000" w:rsidRDefault="007F1330" w:rsidP="00205000">
      <w:pPr>
        <w:pStyle w:val="ConsPlusNormal"/>
        <w:widowControl/>
        <w:ind w:firstLine="709"/>
        <w:jc w:val="both"/>
        <w:rPr>
          <w:sz w:val="24"/>
          <w:szCs w:val="24"/>
        </w:rPr>
      </w:pPr>
      <w:r w:rsidRPr="00205000">
        <w:rPr>
          <w:sz w:val="24"/>
          <w:szCs w:val="24"/>
        </w:rPr>
        <w:t xml:space="preserve">2. Вопросы, связанные с назначением, перерасчетом, индексацией и выплатой пенсии за выслугу лет, не урегулированные настоящим Положением, </w:t>
      </w:r>
      <w:r w:rsidRPr="00205000">
        <w:rPr>
          <w:sz w:val="24"/>
          <w:szCs w:val="24"/>
        </w:rPr>
        <w:lastRenderedPageBreak/>
        <w:t>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7F1330" w:rsidRPr="00205000" w:rsidRDefault="007F1330" w:rsidP="00205000">
      <w:pPr>
        <w:pStyle w:val="ConsPlusNormal"/>
        <w:widowControl/>
        <w:ind w:firstLine="709"/>
        <w:jc w:val="center"/>
        <w:rPr>
          <w:sz w:val="24"/>
          <w:szCs w:val="24"/>
        </w:rPr>
      </w:pPr>
    </w:p>
    <w:p w:rsidR="007F1330" w:rsidRPr="00205000" w:rsidRDefault="007F1330" w:rsidP="00205000">
      <w:pPr>
        <w:pStyle w:val="ConsPlusNormal"/>
        <w:widowControl/>
        <w:ind w:firstLine="709"/>
        <w:jc w:val="center"/>
        <w:outlineLvl w:val="1"/>
        <w:rPr>
          <w:sz w:val="24"/>
          <w:szCs w:val="24"/>
        </w:rPr>
      </w:pPr>
      <w:r w:rsidRPr="00205000">
        <w:rPr>
          <w:sz w:val="24"/>
          <w:szCs w:val="24"/>
        </w:rPr>
        <w:t>II. ПОРЯДОК НАЗНАЧЕНИЯ ПЕНСИИ ЗА ВЫСЛУГУ ЛЕТ</w:t>
      </w:r>
    </w:p>
    <w:p w:rsidR="007F1330" w:rsidRPr="00205000" w:rsidRDefault="007F1330" w:rsidP="00205000">
      <w:pPr>
        <w:pStyle w:val="ConsPlusNormal"/>
        <w:widowControl/>
        <w:ind w:firstLine="709"/>
        <w:jc w:val="both"/>
        <w:rPr>
          <w:sz w:val="24"/>
          <w:szCs w:val="24"/>
        </w:rPr>
      </w:pPr>
      <w:r w:rsidRPr="00205000">
        <w:rPr>
          <w:sz w:val="24"/>
          <w:szCs w:val="24"/>
        </w:rPr>
        <w:t>3. Гражданин, претендующий на назначение пенсии за выслугу лет, подает письменное заявление по устано</w:t>
      </w:r>
      <w:r w:rsidR="00205000">
        <w:rPr>
          <w:sz w:val="24"/>
          <w:szCs w:val="24"/>
        </w:rPr>
        <w:t xml:space="preserve">вленной форме в отдел кадровой </w:t>
      </w:r>
      <w:r w:rsidRPr="00205000">
        <w:rPr>
          <w:sz w:val="24"/>
          <w:szCs w:val="24"/>
        </w:rPr>
        <w:t>службы муниципального образования (далее - кадровая служба).</w:t>
      </w:r>
    </w:p>
    <w:p w:rsidR="007F1330" w:rsidRPr="00205000" w:rsidRDefault="007F1330" w:rsidP="00205000">
      <w:pPr>
        <w:pStyle w:val="ConsPlusNormal"/>
        <w:widowControl/>
        <w:ind w:firstLine="709"/>
        <w:jc w:val="both"/>
        <w:rPr>
          <w:sz w:val="24"/>
          <w:szCs w:val="24"/>
        </w:rPr>
      </w:pPr>
      <w:r w:rsidRPr="00205000">
        <w:rPr>
          <w:sz w:val="24"/>
          <w:szCs w:val="24"/>
        </w:rPr>
        <w:t>К заявлению должны быть приложены следующие документы:</w:t>
      </w:r>
    </w:p>
    <w:p w:rsidR="007F1330" w:rsidRPr="00205000" w:rsidRDefault="007F1330" w:rsidP="00205000">
      <w:pPr>
        <w:pStyle w:val="ConsPlusNormal"/>
        <w:widowControl/>
        <w:ind w:firstLine="709"/>
        <w:jc w:val="both"/>
        <w:rPr>
          <w:sz w:val="24"/>
          <w:szCs w:val="24"/>
        </w:rPr>
      </w:pPr>
      <w:r w:rsidRPr="00205000">
        <w:rPr>
          <w:sz w:val="24"/>
          <w:szCs w:val="24"/>
        </w:rPr>
        <w:t>1) копия документа, удостоверяющего личность лица, замещавшего должность муниципальной службы;</w:t>
      </w:r>
    </w:p>
    <w:p w:rsidR="007F1330" w:rsidRPr="00205000" w:rsidRDefault="007F1330" w:rsidP="00205000">
      <w:pPr>
        <w:pStyle w:val="ConsPlusNormal"/>
        <w:widowControl/>
        <w:ind w:firstLine="709"/>
        <w:jc w:val="both"/>
        <w:rPr>
          <w:sz w:val="24"/>
          <w:szCs w:val="24"/>
        </w:rPr>
      </w:pPr>
      <w:r w:rsidRPr="00205000">
        <w:rPr>
          <w:sz w:val="24"/>
          <w:szCs w:val="24"/>
        </w:rPr>
        <w:t>2) трудовая книжка или ее копия, заверенная в установленном порядке;</w:t>
      </w:r>
    </w:p>
    <w:p w:rsidR="007F1330" w:rsidRPr="00205000" w:rsidRDefault="007F1330" w:rsidP="00205000">
      <w:pPr>
        <w:pStyle w:val="ConsPlusNormal"/>
        <w:widowControl/>
        <w:ind w:firstLine="709"/>
        <w:jc w:val="both"/>
        <w:rPr>
          <w:sz w:val="24"/>
          <w:szCs w:val="24"/>
        </w:rPr>
      </w:pPr>
      <w:proofErr w:type="gramStart"/>
      <w:r w:rsidRPr="00205000">
        <w:rPr>
          <w:sz w:val="24"/>
          <w:szCs w:val="24"/>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7F1330" w:rsidRPr="00205000" w:rsidRDefault="007F1330" w:rsidP="00205000">
      <w:pPr>
        <w:pStyle w:val="ConsPlusNormal"/>
        <w:widowControl/>
        <w:ind w:firstLine="709"/>
        <w:jc w:val="both"/>
        <w:rPr>
          <w:sz w:val="24"/>
          <w:szCs w:val="24"/>
        </w:rPr>
      </w:pPr>
      <w:r w:rsidRPr="00205000">
        <w:rPr>
          <w:sz w:val="24"/>
          <w:szCs w:val="24"/>
        </w:rPr>
        <w:t>4) справка о размере должностного оклада муниципального служащего на день его увольнения с муниципальной службы.</w:t>
      </w:r>
    </w:p>
    <w:p w:rsidR="007F1330" w:rsidRPr="00205000" w:rsidRDefault="007F1330" w:rsidP="00205000">
      <w:pPr>
        <w:pStyle w:val="ConsPlusNormal"/>
        <w:widowControl/>
        <w:ind w:firstLine="709"/>
        <w:jc w:val="both"/>
        <w:rPr>
          <w:sz w:val="24"/>
          <w:szCs w:val="24"/>
        </w:rPr>
      </w:pPr>
      <w:r w:rsidRPr="00205000">
        <w:rPr>
          <w:sz w:val="24"/>
          <w:szCs w:val="24"/>
        </w:rPr>
        <w:t>4. Гражданин, являвшийся муниципальным служащим,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7F1330" w:rsidRPr="00205000" w:rsidRDefault="007F1330" w:rsidP="00205000">
      <w:pPr>
        <w:pStyle w:val="ConsPlusNormal"/>
        <w:widowControl/>
        <w:ind w:firstLine="709"/>
        <w:jc w:val="both"/>
        <w:rPr>
          <w:sz w:val="24"/>
          <w:szCs w:val="24"/>
        </w:rPr>
      </w:pPr>
      <w:r w:rsidRPr="00205000">
        <w:rPr>
          <w:sz w:val="24"/>
          <w:szCs w:val="24"/>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7F1330" w:rsidRPr="00205000" w:rsidRDefault="007F1330" w:rsidP="00205000">
      <w:pPr>
        <w:pStyle w:val="ConsPlusNormal"/>
        <w:widowControl/>
        <w:ind w:firstLine="709"/>
        <w:jc w:val="both"/>
        <w:rPr>
          <w:sz w:val="24"/>
          <w:szCs w:val="24"/>
        </w:rPr>
      </w:pPr>
      <w:r w:rsidRPr="00205000">
        <w:rPr>
          <w:sz w:val="24"/>
          <w:szCs w:val="24"/>
        </w:rPr>
        <w:t>6. В течение 5 дней со дня регистрации заявления кадровая служба:</w:t>
      </w:r>
    </w:p>
    <w:p w:rsidR="007F1330" w:rsidRPr="00205000" w:rsidRDefault="007F1330" w:rsidP="00205000">
      <w:pPr>
        <w:pStyle w:val="ConsPlusNormal"/>
        <w:widowControl/>
        <w:ind w:firstLine="709"/>
        <w:jc w:val="both"/>
        <w:rPr>
          <w:sz w:val="24"/>
          <w:szCs w:val="24"/>
        </w:rPr>
      </w:pPr>
      <w:r w:rsidRPr="00205000">
        <w:rPr>
          <w:sz w:val="24"/>
          <w:szCs w:val="24"/>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7F1330" w:rsidRPr="00205000" w:rsidRDefault="007F1330" w:rsidP="00205000">
      <w:pPr>
        <w:pStyle w:val="ConsPlusNormal"/>
        <w:widowControl/>
        <w:ind w:firstLine="709"/>
        <w:jc w:val="both"/>
        <w:rPr>
          <w:sz w:val="24"/>
          <w:szCs w:val="24"/>
        </w:rPr>
      </w:pPr>
      <w:r w:rsidRPr="00205000">
        <w:rPr>
          <w:sz w:val="24"/>
          <w:szCs w:val="24"/>
        </w:rPr>
        <w:t>2) передает указанную справку, заявление и приложенные к нему документы в комиссию по назначению пенсии за выслугу лет (далее - Комиссия).</w:t>
      </w:r>
    </w:p>
    <w:p w:rsidR="007F1330" w:rsidRPr="00205000" w:rsidRDefault="007F1330" w:rsidP="00205000">
      <w:pPr>
        <w:pStyle w:val="ConsPlusNormal"/>
        <w:widowControl/>
        <w:ind w:firstLine="709"/>
        <w:jc w:val="both"/>
        <w:rPr>
          <w:sz w:val="24"/>
          <w:szCs w:val="24"/>
        </w:rPr>
      </w:pPr>
      <w:r w:rsidRPr="00205000">
        <w:rPr>
          <w:sz w:val="24"/>
          <w:szCs w:val="24"/>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7F1330" w:rsidRPr="00205000" w:rsidRDefault="007F1330" w:rsidP="00205000">
      <w:pPr>
        <w:pStyle w:val="ConsPlusNormal"/>
        <w:widowControl/>
        <w:ind w:firstLine="709"/>
        <w:jc w:val="both"/>
        <w:rPr>
          <w:sz w:val="24"/>
          <w:szCs w:val="24"/>
        </w:rPr>
      </w:pPr>
      <w:r w:rsidRPr="00205000">
        <w:rPr>
          <w:sz w:val="24"/>
          <w:szCs w:val="24"/>
        </w:rPr>
        <w:t>7. Комиссия в течение 15 дней со дня поступления документов:</w:t>
      </w:r>
    </w:p>
    <w:p w:rsidR="007F1330" w:rsidRPr="00205000" w:rsidRDefault="007F1330" w:rsidP="00205000">
      <w:pPr>
        <w:pStyle w:val="ConsPlusNormal"/>
        <w:widowControl/>
        <w:ind w:firstLine="709"/>
        <w:jc w:val="both"/>
        <w:rPr>
          <w:sz w:val="24"/>
          <w:szCs w:val="24"/>
        </w:rPr>
      </w:pPr>
      <w:r w:rsidRPr="00205000">
        <w:rPr>
          <w:sz w:val="24"/>
          <w:szCs w:val="24"/>
        </w:rPr>
        <w:t>1) устанавливает наличие либо отсутствие условий для назначения пенсии за выслугу лет;</w:t>
      </w:r>
    </w:p>
    <w:p w:rsidR="007F1330" w:rsidRPr="00205000" w:rsidRDefault="007F1330" w:rsidP="00205000">
      <w:pPr>
        <w:pStyle w:val="ConsPlusNormal"/>
        <w:widowControl/>
        <w:ind w:firstLine="709"/>
        <w:jc w:val="both"/>
        <w:rPr>
          <w:sz w:val="24"/>
          <w:szCs w:val="24"/>
        </w:rPr>
      </w:pPr>
      <w:r w:rsidRPr="00205000">
        <w:rPr>
          <w:sz w:val="24"/>
          <w:szCs w:val="24"/>
        </w:rPr>
        <w:t>2) определяет стаж замещения должностей муниципальной службы заявителя, дающего право на пенсию за выслугу лет;</w:t>
      </w:r>
    </w:p>
    <w:p w:rsidR="007F1330" w:rsidRPr="00205000" w:rsidRDefault="007F1330" w:rsidP="00205000">
      <w:pPr>
        <w:pStyle w:val="ConsPlusNormal"/>
        <w:widowControl/>
        <w:ind w:firstLine="709"/>
        <w:jc w:val="both"/>
        <w:rPr>
          <w:sz w:val="24"/>
          <w:szCs w:val="24"/>
        </w:rPr>
      </w:pPr>
      <w:r w:rsidRPr="00205000">
        <w:rPr>
          <w:sz w:val="24"/>
          <w:szCs w:val="24"/>
        </w:rPr>
        <w:t>3) определяет дату, с которой должна начисляться пенсия за выслугу лет;</w:t>
      </w:r>
    </w:p>
    <w:p w:rsidR="007F1330" w:rsidRPr="00205000" w:rsidRDefault="007F1330" w:rsidP="00205000">
      <w:pPr>
        <w:pStyle w:val="ConsPlusNormal"/>
        <w:widowControl/>
        <w:ind w:firstLine="709"/>
        <w:jc w:val="both"/>
        <w:rPr>
          <w:sz w:val="24"/>
          <w:szCs w:val="24"/>
        </w:rPr>
      </w:pPr>
      <w:r w:rsidRPr="00205000">
        <w:rPr>
          <w:sz w:val="24"/>
          <w:szCs w:val="24"/>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7F1330" w:rsidRPr="00205000" w:rsidRDefault="007F1330" w:rsidP="00205000">
      <w:pPr>
        <w:pStyle w:val="ConsPlusNormal"/>
        <w:widowControl/>
        <w:ind w:firstLine="709"/>
        <w:jc w:val="both"/>
        <w:rPr>
          <w:sz w:val="24"/>
          <w:szCs w:val="24"/>
        </w:rPr>
      </w:pPr>
      <w:r w:rsidRPr="00205000">
        <w:rPr>
          <w:sz w:val="24"/>
          <w:szCs w:val="24"/>
        </w:rPr>
        <w:lastRenderedPageBreak/>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7F1330" w:rsidRPr="00205000" w:rsidRDefault="007F1330" w:rsidP="00205000">
      <w:pPr>
        <w:pStyle w:val="ConsPlusNormal"/>
        <w:widowControl/>
        <w:ind w:firstLine="709"/>
        <w:jc w:val="both"/>
        <w:rPr>
          <w:sz w:val="24"/>
          <w:szCs w:val="24"/>
        </w:rPr>
      </w:pPr>
      <w:r w:rsidRPr="00205000">
        <w:rPr>
          <w:sz w:val="24"/>
          <w:szCs w:val="24"/>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7F1330" w:rsidRPr="00205000" w:rsidRDefault="007F1330" w:rsidP="00205000">
      <w:pPr>
        <w:pStyle w:val="ConsPlusNormal"/>
        <w:widowControl/>
        <w:ind w:firstLine="709"/>
        <w:jc w:val="both"/>
        <w:rPr>
          <w:sz w:val="24"/>
          <w:szCs w:val="24"/>
        </w:rPr>
      </w:pPr>
      <w:r w:rsidRPr="00205000">
        <w:rPr>
          <w:sz w:val="24"/>
          <w:szCs w:val="24"/>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7F1330" w:rsidRPr="00205000" w:rsidRDefault="007F1330" w:rsidP="00205000">
      <w:pPr>
        <w:pStyle w:val="ConsPlusNormal"/>
        <w:widowControl/>
        <w:ind w:firstLine="709"/>
        <w:jc w:val="both"/>
        <w:rPr>
          <w:sz w:val="24"/>
          <w:szCs w:val="24"/>
        </w:rPr>
      </w:pPr>
      <w:r w:rsidRPr="00205000">
        <w:rPr>
          <w:sz w:val="24"/>
          <w:szCs w:val="24"/>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7F1330" w:rsidRPr="00205000" w:rsidRDefault="007F1330" w:rsidP="00205000">
      <w:pPr>
        <w:pStyle w:val="ConsPlusNormal"/>
        <w:widowControl/>
        <w:ind w:firstLine="709"/>
        <w:jc w:val="both"/>
        <w:rPr>
          <w:sz w:val="24"/>
          <w:szCs w:val="24"/>
        </w:rPr>
      </w:pPr>
      <w:r w:rsidRPr="00205000">
        <w:rPr>
          <w:sz w:val="24"/>
          <w:szCs w:val="24"/>
        </w:rPr>
        <w:t>Копия решения об установлении размера пенсии за выслугу лет направляется получателю пенсии.</w:t>
      </w:r>
    </w:p>
    <w:p w:rsidR="007F1330" w:rsidRPr="00205000" w:rsidRDefault="007F1330" w:rsidP="00205000">
      <w:pPr>
        <w:pStyle w:val="ConsPlusNormal"/>
        <w:widowControl/>
        <w:ind w:firstLine="709"/>
        <w:jc w:val="center"/>
        <w:rPr>
          <w:sz w:val="24"/>
          <w:szCs w:val="24"/>
        </w:rPr>
      </w:pPr>
    </w:p>
    <w:p w:rsidR="007F1330" w:rsidRPr="00205000" w:rsidRDefault="007F1330" w:rsidP="00205000">
      <w:pPr>
        <w:pStyle w:val="ConsPlusNormal"/>
        <w:widowControl/>
        <w:ind w:firstLine="709"/>
        <w:jc w:val="center"/>
        <w:outlineLvl w:val="1"/>
        <w:rPr>
          <w:sz w:val="24"/>
          <w:szCs w:val="24"/>
        </w:rPr>
      </w:pPr>
      <w:r w:rsidRPr="00205000">
        <w:rPr>
          <w:sz w:val="24"/>
          <w:szCs w:val="24"/>
        </w:rPr>
        <w:t>III. ПОРЯДОК ПЕРЕРАСЧЕТА И ИНДЕКСАЦИИ ПЕНСИИ</w:t>
      </w:r>
    </w:p>
    <w:p w:rsidR="007F1330" w:rsidRPr="00205000" w:rsidRDefault="007F1330" w:rsidP="00205000">
      <w:pPr>
        <w:pStyle w:val="ConsPlusNormal"/>
        <w:widowControl/>
        <w:ind w:firstLine="709"/>
        <w:jc w:val="center"/>
        <w:rPr>
          <w:sz w:val="24"/>
          <w:szCs w:val="24"/>
        </w:rPr>
      </w:pPr>
      <w:r w:rsidRPr="00205000">
        <w:rPr>
          <w:sz w:val="24"/>
          <w:szCs w:val="24"/>
        </w:rPr>
        <w:t>ЗА ВЫСЛУГУ ЛЕТ</w:t>
      </w:r>
    </w:p>
    <w:p w:rsidR="007F1330" w:rsidRPr="00205000" w:rsidRDefault="007F1330" w:rsidP="00205000">
      <w:pPr>
        <w:pStyle w:val="ConsPlusNormal"/>
        <w:widowControl/>
        <w:ind w:firstLine="709"/>
        <w:jc w:val="both"/>
        <w:rPr>
          <w:sz w:val="24"/>
          <w:szCs w:val="24"/>
        </w:rPr>
      </w:pPr>
      <w:r w:rsidRPr="00205000">
        <w:rPr>
          <w:sz w:val="24"/>
          <w:szCs w:val="24"/>
        </w:rPr>
        <w:t>9. Перерасчет размера пенсии за выслугу лет производится в случаях:</w:t>
      </w:r>
    </w:p>
    <w:p w:rsidR="007F1330" w:rsidRPr="00205000" w:rsidRDefault="007F1330" w:rsidP="00205000">
      <w:pPr>
        <w:autoSpaceDE w:val="0"/>
        <w:autoSpaceDN w:val="0"/>
        <w:adjustRightInd w:val="0"/>
        <w:spacing w:after="0" w:line="240" w:lineRule="auto"/>
        <w:ind w:firstLine="709"/>
        <w:jc w:val="both"/>
        <w:outlineLvl w:val="1"/>
        <w:rPr>
          <w:rFonts w:ascii="Arial" w:hAnsi="Arial" w:cs="Arial"/>
          <w:sz w:val="24"/>
          <w:szCs w:val="24"/>
        </w:rPr>
      </w:pPr>
      <w:proofErr w:type="gramStart"/>
      <w:r w:rsidRPr="00205000">
        <w:rPr>
          <w:rFonts w:ascii="Arial" w:hAnsi="Arial" w:cs="Arial"/>
          <w:sz w:val="24"/>
          <w:szCs w:val="24"/>
        </w:rPr>
        <w:t xml:space="preserve">1) при изменении размера страховой пенсии по старости, страховой пенсии по инвалидности, назначенным в соответствии с Федеральным </w:t>
      </w:r>
      <w:hyperlink r:id="rId5" w:history="1">
        <w:r w:rsidRPr="00205000">
          <w:rPr>
            <w:rStyle w:val="a4"/>
            <w:rFonts w:ascii="Arial" w:hAnsi="Arial" w:cs="Arial"/>
            <w:color w:val="auto"/>
            <w:sz w:val="24"/>
            <w:szCs w:val="24"/>
            <w:u w:val="none"/>
          </w:rPr>
          <w:t>законом</w:t>
        </w:r>
      </w:hyperlink>
      <w:r w:rsidRPr="00205000">
        <w:rPr>
          <w:rFonts w:ascii="Arial" w:hAnsi="Arial" w:cs="Arial"/>
          <w:sz w:val="24"/>
          <w:szCs w:val="24"/>
        </w:rPr>
        <w:t xml:space="preserve"> от 28 декабря 2013 года N 400-ФЗ "О страховых пенсиях", либо при изменении размера пенсии, назначенной в соответствии с </w:t>
      </w:r>
      <w:hyperlink r:id="rId6" w:history="1">
        <w:r w:rsidRPr="00205000">
          <w:rPr>
            <w:rStyle w:val="a4"/>
            <w:rFonts w:ascii="Arial" w:hAnsi="Arial" w:cs="Arial"/>
            <w:color w:val="auto"/>
            <w:sz w:val="24"/>
            <w:szCs w:val="24"/>
            <w:u w:val="none"/>
          </w:rPr>
          <w:t>Законом</w:t>
        </w:r>
      </w:hyperlink>
      <w:r w:rsidRPr="00205000">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7F1330" w:rsidRPr="00205000" w:rsidRDefault="007F1330" w:rsidP="00205000">
      <w:pPr>
        <w:pStyle w:val="ConsPlusNormal"/>
        <w:widowControl/>
        <w:ind w:firstLine="709"/>
        <w:jc w:val="both"/>
        <w:rPr>
          <w:sz w:val="24"/>
          <w:szCs w:val="24"/>
        </w:rPr>
      </w:pPr>
      <w:r w:rsidRPr="00205000">
        <w:rPr>
          <w:sz w:val="24"/>
          <w:szCs w:val="24"/>
        </w:rPr>
        <w:t>2) изменения величины прожиточного минимума, устанавливаемого в целом по области в расчете на душу населения;</w:t>
      </w:r>
    </w:p>
    <w:p w:rsidR="007F1330" w:rsidRPr="00205000" w:rsidRDefault="007F1330" w:rsidP="00205000">
      <w:pPr>
        <w:pStyle w:val="ConsPlusNormal"/>
        <w:widowControl/>
        <w:ind w:firstLine="709"/>
        <w:jc w:val="both"/>
        <w:rPr>
          <w:sz w:val="24"/>
          <w:szCs w:val="24"/>
        </w:rPr>
      </w:pPr>
      <w:r w:rsidRPr="00205000">
        <w:rPr>
          <w:sz w:val="24"/>
          <w:szCs w:val="24"/>
        </w:rPr>
        <w:t>3) при увеличении (индексации) размера должностного оклада и (или) ежемесячной надбавки к должностному окладу за классный чин</w:t>
      </w:r>
    </w:p>
    <w:p w:rsidR="007F1330" w:rsidRPr="00205000" w:rsidRDefault="007F1330" w:rsidP="00205000">
      <w:pPr>
        <w:pStyle w:val="ConsPlusNormal"/>
        <w:widowControl/>
        <w:ind w:firstLine="709"/>
        <w:jc w:val="both"/>
        <w:rPr>
          <w:sz w:val="24"/>
          <w:szCs w:val="24"/>
        </w:rPr>
      </w:pPr>
      <w:r w:rsidRPr="00205000">
        <w:rPr>
          <w:sz w:val="24"/>
          <w:szCs w:val="24"/>
        </w:rPr>
        <w:t>4) в иных случаях в соответствии с законодательством.</w:t>
      </w:r>
    </w:p>
    <w:p w:rsidR="007F1330" w:rsidRPr="00205000" w:rsidRDefault="007F1330" w:rsidP="00205000">
      <w:pPr>
        <w:pStyle w:val="ConsPlusNormal"/>
        <w:widowControl/>
        <w:ind w:firstLine="709"/>
        <w:jc w:val="both"/>
        <w:rPr>
          <w:sz w:val="24"/>
          <w:szCs w:val="24"/>
        </w:rPr>
      </w:pPr>
      <w:r w:rsidRPr="00205000">
        <w:rPr>
          <w:sz w:val="24"/>
          <w:szCs w:val="24"/>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7F1330" w:rsidRPr="00205000" w:rsidRDefault="007F1330" w:rsidP="00205000">
      <w:pPr>
        <w:pStyle w:val="ConsPlusNormal"/>
        <w:widowControl/>
        <w:ind w:firstLine="709"/>
        <w:jc w:val="both"/>
        <w:rPr>
          <w:sz w:val="24"/>
          <w:szCs w:val="24"/>
        </w:rPr>
      </w:pPr>
      <w:r w:rsidRPr="00205000">
        <w:rPr>
          <w:sz w:val="24"/>
          <w:szCs w:val="24"/>
        </w:rPr>
        <w:t xml:space="preserve">Перерасчет размера пенсии за выслугу лет в связи с изменением величины прожиточного минимума производится </w:t>
      </w:r>
      <w:proofErr w:type="gramStart"/>
      <w:r w:rsidRPr="00205000">
        <w:rPr>
          <w:sz w:val="24"/>
          <w:szCs w:val="24"/>
        </w:rPr>
        <w:t>со дня установления величины прожиточного минимума в целом по области в расчете на душу</w:t>
      </w:r>
      <w:proofErr w:type="gramEnd"/>
      <w:r w:rsidRPr="00205000">
        <w:rPr>
          <w:sz w:val="24"/>
          <w:szCs w:val="24"/>
        </w:rPr>
        <w:t xml:space="preserve"> населения.</w:t>
      </w:r>
    </w:p>
    <w:p w:rsidR="007F1330" w:rsidRPr="00205000" w:rsidRDefault="007F1330" w:rsidP="00205000">
      <w:pPr>
        <w:pStyle w:val="ConsPlusNormal"/>
        <w:widowControl/>
        <w:ind w:firstLine="709"/>
        <w:jc w:val="both"/>
        <w:rPr>
          <w:sz w:val="24"/>
          <w:szCs w:val="24"/>
        </w:rPr>
      </w:pPr>
      <w:r w:rsidRPr="00205000">
        <w:rPr>
          <w:sz w:val="24"/>
          <w:szCs w:val="24"/>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7F1330" w:rsidRPr="00205000" w:rsidRDefault="007F1330" w:rsidP="00205000">
      <w:pPr>
        <w:pStyle w:val="ConsPlusNormal"/>
        <w:widowControl/>
        <w:ind w:firstLine="709"/>
        <w:jc w:val="both"/>
        <w:rPr>
          <w:sz w:val="24"/>
          <w:szCs w:val="24"/>
        </w:rPr>
      </w:pPr>
      <w:r w:rsidRPr="00205000">
        <w:rPr>
          <w:sz w:val="24"/>
          <w:szCs w:val="24"/>
        </w:rPr>
        <w:t xml:space="preserve">В случае перерасчета размера пенсии за выслугу лет из-за возникновения обстоятельств, влекущих уменьшение размера пенсии за выслугу лет, пенсия за </w:t>
      </w:r>
      <w:r w:rsidRPr="00205000">
        <w:rPr>
          <w:sz w:val="24"/>
          <w:szCs w:val="24"/>
        </w:rPr>
        <w:lastRenderedPageBreak/>
        <w:t>выслугу лет в новом размере выплачивается с 1-го числа месяца, следующего за месяцем, в котором наступили эти обстоятельства.</w:t>
      </w:r>
    </w:p>
    <w:p w:rsidR="007F1330" w:rsidRPr="00205000" w:rsidRDefault="007F1330" w:rsidP="00205000">
      <w:pPr>
        <w:pStyle w:val="ConsPlusNormal"/>
        <w:widowControl/>
        <w:ind w:firstLine="709"/>
        <w:jc w:val="both"/>
        <w:rPr>
          <w:sz w:val="24"/>
          <w:szCs w:val="24"/>
        </w:rPr>
      </w:pPr>
      <w:r w:rsidRPr="00205000">
        <w:rPr>
          <w:sz w:val="24"/>
          <w:szCs w:val="24"/>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F1330" w:rsidRPr="00205000" w:rsidRDefault="007F1330" w:rsidP="00205000">
      <w:pPr>
        <w:pStyle w:val="ConsPlusNormal"/>
        <w:widowControl/>
        <w:ind w:firstLine="709"/>
        <w:jc w:val="both"/>
        <w:rPr>
          <w:sz w:val="24"/>
          <w:szCs w:val="24"/>
        </w:rPr>
      </w:pPr>
      <w:r w:rsidRPr="00205000">
        <w:rPr>
          <w:sz w:val="24"/>
          <w:szCs w:val="24"/>
        </w:rPr>
        <w:t>Перерасчет размера пенсии за выслугу лет в связи с индексацией должностного оклада муниципального служащего производится со дн</w:t>
      </w:r>
      <w:r w:rsidR="00205000">
        <w:rPr>
          <w:sz w:val="24"/>
          <w:szCs w:val="24"/>
        </w:rPr>
        <w:t>я увеличения указанного оклада.</w:t>
      </w:r>
    </w:p>
    <w:p w:rsidR="007F1330" w:rsidRPr="00205000" w:rsidRDefault="007F1330" w:rsidP="00205000">
      <w:pPr>
        <w:autoSpaceDE w:val="0"/>
        <w:autoSpaceDN w:val="0"/>
        <w:adjustRightInd w:val="0"/>
        <w:spacing w:after="0" w:line="240" w:lineRule="auto"/>
        <w:ind w:firstLine="709"/>
        <w:jc w:val="both"/>
        <w:rPr>
          <w:rFonts w:ascii="Arial" w:hAnsi="Arial" w:cs="Arial"/>
          <w:sz w:val="24"/>
          <w:szCs w:val="24"/>
        </w:rPr>
      </w:pPr>
      <w:proofErr w:type="gramStart"/>
      <w:r w:rsidRPr="00205000">
        <w:rPr>
          <w:rFonts w:ascii="Arial" w:hAnsi="Arial" w:cs="Arial"/>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7" w:history="1">
        <w:r w:rsidRPr="00205000">
          <w:rPr>
            <w:rStyle w:val="a4"/>
            <w:rFonts w:ascii="Arial" w:hAnsi="Arial" w:cs="Arial"/>
            <w:color w:val="auto"/>
            <w:sz w:val="24"/>
            <w:szCs w:val="24"/>
            <w:u w:val="none"/>
          </w:rPr>
          <w:t>приложению</w:t>
        </w:r>
      </w:hyperlink>
      <w:r w:rsidRPr="00205000">
        <w:rPr>
          <w:rFonts w:ascii="Arial" w:hAnsi="Arial" w:cs="Arial"/>
          <w:sz w:val="24"/>
          <w:szCs w:val="24"/>
        </w:rPr>
        <w:t xml:space="preserve"> к Федеральному закону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w:t>
      </w:r>
      <w:proofErr w:type="gramEnd"/>
      <w:r w:rsidRPr="00205000">
        <w:rPr>
          <w:rFonts w:ascii="Arial" w:hAnsi="Arial" w:cs="Arial"/>
          <w:sz w:val="24"/>
          <w:szCs w:val="24"/>
        </w:rPr>
        <w:t xml:space="preserve"> </w:t>
      </w:r>
      <w:proofErr w:type="gramStart"/>
      <w:r w:rsidRPr="00205000">
        <w:rPr>
          <w:rFonts w:ascii="Arial" w:hAnsi="Arial" w:cs="Arial"/>
          <w:sz w:val="24"/>
          <w:szCs w:val="24"/>
        </w:rPr>
        <w:t xml:space="preserve">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8" w:history="1">
        <w:r w:rsidRPr="00205000">
          <w:rPr>
            <w:rStyle w:val="a4"/>
            <w:rFonts w:ascii="Arial" w:hAnsi="Arial" w:cs="Arial"/>
            <w:color w:val="auto"/>
            <w:sz w:val="24"/>
            <w:szCs w:val="24"/>
            <w:u w:val="none"/>
          </w:rPr>
          <w:t>законом</w:t>
        </w:r>
      </w:hyperlink>
      <w:r w:rsidRPr="00205000">
        <w:rPr>
          <w:rFonts w:ascii="Arial" w:hAnsi="Arial" w:cs="Arial"/>
          <w:sz w:val="24"/>
          <w:szCs w:val="24"/>
        </w:rPr>
        <w:t xml:space="preserve"> от 28 декабря 2013 года N 400-ФЗ "О страховых пенсиях", либо за вычетом пенсии, назначенной в соответствии с </w:t>
      </w:r>
      <w:hyperlink r:id="rId9" w:history="1">
        <w:r w:rsidRPr="00205000">
          <w:rPr>
            <w:rStyle w:val="a4"/>
            <w:rFonts w:ascii="Arial" w:hAnsi="Arial" w:cs="Arial"/>
            <w:color w:val="auto"/>
            <w:sz w:val="24"/>
            <w:szCs w:val="24"/>
            <w:u w:val="none"/>
          </w:rPr>
          <w:t>Законом</w:t>
        </w:r>
      </w:hyperlink>
      <w:r w:rsidRPr="00205000">
        <w:rPr>
          <w:rFonts w:ascii="Arial" w:hAnsi="Arial" w:cs="Arial"/>
          <w:sz w:val="24"/>
          <w:szCs w:val="24"/>
        </w:rPr>
        <w:t xml:space="preserve"> Российской</w:t>
      </w:r>
      <w:proofErr w:type="gramEnd"/>
      <w:r w:rsidRPr="00205000">
        <w:rPr>
          <w:rFonts w:ascii="Arial" w:hAnsi="Arial" w:cs="Arial"/>
          <w:sz w:val="24"/>
          <w:szCs w:val="24"/>
        </w:rPr>
        <w:t xml:space="preserve"> Федерации "О занятости населения в Российской Федерации". За </w:t>
      </w:r>
      <w:proofErr w:type="gramStart"/>
      <w:r w:rsidRPr="00205000">
        <w:rPr>
          <w:rFonts w:ascii="Arial" w:hAnsi="Arial" w:cs="Arial"/>
          <w:sz w:val="24"/>
          <w:szCs w:val="24"/>
        </w:rPr>
        <w:t>каждый полный год</w:t>
      </w:r>
      <w:proofErr w:type="gramEnd"/>
      <w:r w:rsidRPr="00205000">
        <w:rPr>
          <w:rFonts w:ascii="Arial" w:hAnsi="Arial" w:cs="Arial"/>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05000">
        <w:rPr>
          <w:rFonts w:ascii="Arial" w:hAnsi="Arial" w:cs="Arial"/>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0" w:history="1">
        <w:r w:rsidRPr="00205000">
          <w:rPr>
            <w:rStyle w:val="a4"/>
            <w:rFonts w:ascii="Arial" w:hAnsi="Arial" w:cs="Arial"/>
            <w:color w:val="auto"/>
            <w:sz w:val="24"/>
            <w:szCs w:val="24"/>
            <w:u w:val="none"/>
          </w:rPr>
          <w:t>Законом</w:t>
        </w:r>
      </w:hyperlink>
      <w:r w:rsidRPr="00205000">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w:t>
      </w:r>
      <w:proofErr w:type="gramEnd"/>
      <w:r w:rsidRPr="00205000">
        <w:rPr>
          <w:rFonts w:ascii="Arial" w:hAnsi="Arial" w:cs="Arial"/>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7F1330" w:rsidRPr="00205000" w:rsidRDefault="007F1330" w:rsidP="00205000">
      <w:pPr>
        <w:widowControl w:val="0"/>
        <w:autoSpaceDE w:val="0"/>
        <w:autoSpaceDN w:val="0"/>
        <w:adjustRightInd w:val="0"/>
        <w:spacing w:after="0" w:line="240" w:lineRule="auto"/>
        <w:ind w:firstLine="709"/>
        <w:jc w:val="both"/>
        <w:rPr>
          <w:rFonts w:ascii="Arial" w:hAnsi="Arial" w:cs="Arial"/>
          <w:sz w:val="24"/>
          <w:szCs w:val="24"/>
        </w:rPr>
      </w:pPr>
      <w:proofErr w:type="gramStart"/>
      <w:r w:rsidRPr="00205000">
        <w:rPr>
          <w:rFonts w:ascii="Arial" w:hAnsi="Arial" w:cs="Arial"/>
          <w:sz w:val="24"/>
          <w:szCs w:val="24"/>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1" w:history="1">
        <w:r w:rsidRPr="00205000">
          <w:rPr>
            <w:rStyle w:val="a4"/>
            <w:rFonts w:ascii="Arial" w:hAnsi="Arial" w:cs="Arial"/>
            <w:color w:val="auto"/>
            <w:sz w:val="24"/>
            <w:szCs w:val="24"/>
            <w:u w:val="none"/>
          </w:rPr>
          <w:t>законом</w:t>
        </w:r>
      </w:hyperlink>
      <w:r w:rsidRPr="00205000">
        <w:rPr>
          <w:rFonts w:ascii="Arial" w:hAnsi="Arial" w:cs="Arial"/>
          <w:sz w:val="24"/>
          <w:szCs w:val="24"/>
        </w:rPr>
        <w:t xml:space="preserve"> от 17 декабря 2001 года N 173-ФЗ "О</w:t>
      </w:r>
      <w:proofErr w:type="gramEnd"/>
      <w:r w:rsidRPr="00205000">
        <w:rPr>
          <w:rFonts w:ascii="Arial" w:hAnsi="Arial" w:cs="Arial"/>
          <w:sz w:val="24"/>
          <w:szCs w:val="24"/>
        </w:rPr>
        <w:t xml:space="preserve"> трудовых </w:t>
      </w:r>
      <w:proofErr w:type="gramStart"/>
      <w:r w:rsidR="00205000">
        <w:rPr>
          <w:rFonts w:ascii="Arial" w:hAnsi="Arial" w:cs="Arial"/>
          <w:sz w:val="24"/>
          <w:szCs w:val="24"/>
        </w:rPr>
        <w:t>пенсиях</w:t>
      </w:r>
      <w:proofErr w:type="gramEnd"/>
      <w:r w:rsidR="00205000">
        <w:rPr>
          <w:rFonts w:ascii="Arial" w:hAnsi="Arial" w:cs="Arial"/>
          <w:sz w:val="24"/>
          <w:szCs w:val="24"/>
        </w:rPr>
        <w:t xml:space="preserve"> в Российской Федерации"</w:t>
      </w:r>
    </w:p>
    <w:p w:rsidR="007F1330" w:rsidRPr="00205000" w:rsidRDefault="007F1330" w:rsidP="00205000">
      <w:pPr>
        <w:widowControl w:val="0"/>
        <w:autoSpaceDE w:val="0"/>
        <w:autoSpaceDN w:val="0"/>
        <w:adjustRightInd w:val="0"/>
        <w:spacing w:after="0" w:line="240" w:lineRule="auto"/>
        <w:ind w:firstLine="709"/>
        <w:jc w:val="both"/>
        <w:rPr>
          <w:rFonts w:ascii="Arial" w:hAnsi="Arial" w:cs="Arial"/>
          <w:sz w:val="24"/>
          <w:szCs w:val="24"/>
        </w:rPr>
      </w:pPr>
      <w:bookmarkStart w:id="0" w:name="Par0"/>
      <w:bookmarkEnd w:id="0"/>
      <w:r w:rsidRPr="00205000">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F1330" w:rsidRPr="00205000" w:rsidRDefault="007F1330" w:rsidP="00205000">
      <w:pPr>
        <w:widowControl w:val="0"/>
        <w:autoSpaceDE w:val="0"/>
        <w:autoSpaceDN w:val="0"/>
        <w:adjustRightInd w:val="0"/>
        <w:spacing w:after="0" w:line="240" w:lineRule="auto"/>
        <w:ind w:firstLine="709"/>
        <w:jc w:val="both"/>
        <w:rPr>
          <w:rFonts w:ascii="Arial" w:hAnsi="Arial" w:cs="Arial"/>
          <w:sz w:val="24"/>
          <w:szCs w:val="24"/>
        </w:rPr>
      </w:pPr>
      <w:proofErr w:type="gramStart"/>
      <w:r w:rsidRPr="00205000">
        <w:rPr>
          <w:rFonts w:ascii="Arial" w:hAnsi="Arial" w:cs="Arial"/>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205000">
        <w:rPr>
          <w:rFonts w:ascii="Arial" w:hAnsi="Arial" w:cs="Arial"/>
          <w:sz w:val="24"/>
          <w:szCs w:val="24"/>
        </w:rPr>
        <w:t xml:space="preserve"> выплаты указанной пенсии. </w:t>
      </w:r>
      <w:proofErr w:type="gramStart"/>
      <w:r w:rsidRPr="00205000">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r:id="rId12" w:anchor="Par0" w:history="1">
        <w:r w:rsidRPr="00205000">
          <w:rPr>
            <w:rStyle w:val="a4"/>
            <w:rFonts w:ascii="Arial" w:hAnsi="Arial" w:cs="Arial"/>
            <w:color w:val="auto"/>
            <w:sz w:val="24"/>
            <w:szCs w:val="24"/>
            <w:u w:val="none"/>
          </w:rPr>
          <w:t>абзаце втором</w:t>
        </w:r>
      </w:hyperlink>
      <w:r w:rsidRPr="00205000">
        <w:rPr>
          <w:rFonts w:ascii="Arial" w:hAnsi="Arial" w:cs="Arial"/>
          <w:sz w:val="24"/>
          <w:szCs w:val="24"/>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3" w:history="1">
        <w:r w:rsidRPr="00205000">
          <w:rPr>
            <w:rStyle w:val="a4"/>
            <w:rFonts w:ascii="Arial" w:hAnsi="Arial" w:cs="Arial"/>
            <w:color w:val="auto"/>
            <w:sz w:val="24"/>
            <w:szCs w:val="24"/>
            <w:u w:val="none"/>
          </w:rPr>
          <w:t>абзаце первом</w:t>
        </w:r>
      </w:hyperlink>
      <w:r w:rsidRPr="00205000">
        <w:rPr>
          <w:rFonts w:ascii="Arial" w:hAnsi="Arial" w:cs="Arial"/>
          <w:sz w:val="24"/>
          <w:szCs w:val="24"/>
        </w:rPr>
        <w:t xml:space="preserve"> настоящей части, не применяется.</w:t>
      </w:r>
      <w:proofErr w:type="gramEnd"/>
    </w:p>
    <w:p w:rsidR="007F1330" w:rsidRPr="00205000" w:rsidRDefault="007F1330" w:rsidP="00205000">
      <w:pPr>
        <w:widowControl w:val="0"/>
        <w:autoSpaceDE w:val="0"/>
        <w:autoSpaceDN w:val="0"/>
        <w:adjustRightInd w:val="0"/>
        <w:spacing w:after="0" w:line="240" w:lineRule="auto"/>
        <w:ind w:firstLine="709"/>
        <w:jc w:val="both"/>
        <w:rPr>
          <w:rFonts w:ascii="Arial" w:hAnsi="Arial" w:cs="Arial"/>
          <w:sz w:val="24"/>
          <w:szCs w:val="24"/>
        </w:rPr>
      </w:pPr>
      <w:proofErr w:type="gramStart"/>
      <w:r w:rsidRPr="00205000">
        <w:rPr>
          <w:rFonts w:ascii="Arial" w:hAnsi="Arial" w:cs="Arial"/>
          <w:sz w:val="24"/>
          <w:szCs w:val="24"/>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4" w:history="1">
        <w:r w:rsidRPr="00205000">
          <w:rPr>
            <w:rStyle w:val="a4"/>
            <w:rFonts w:ascii="Arial" w:hAnsi="Arial" w:cs="Arial"/>
            <w:color w:val="auto"/>
            <w:sz w:val="24"/>
            <w:szCs w:val="24"/>
            <w:u w:val="none"/>
          </w:rPr>
          <w:t>Законом</w:t>
        </w:r>
      </w:hyperlink>
      <w:r w:rsidRPr="00205000">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7F1330" w:rsidRPr="00205000" w:rsidRDefault="007F1330" w:rsidP="00205000">
      <w:pPr>
        <w:widowControl w:val="0"/>
        <w:autoSpaceDE w:val="0"/>
        <w:autoSpaceDN w:val="0"/>
        <w:adjustRightInd w:val="0"/>
        <w:spacing w:after="0" w:line="240" w:lineRule="auto"/>
        <w:ind w:firstLine="709"/>
        <w:jc w:val="both"/>
        <w:rPr>
          <w:rFonts w:ascii="Arial" w:hAnsi="Arial" w:cs="Arial"/>
          <w:sz w:val="24"/>
          <w:szCs w:val="24"/>
        </w:rPr>
      </w:pPr>
      <w:r w:rsidRPr="00205000">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F1330" w:rsidRPr="00205000" w:rsidRDefault="007F1330" w:rsidP="00205000">
      <w:pPr>
        <w:pStyle w:val="ConsPlusNormal"/>
        <w:widowControl/>
        <w:ind w:firstLine="709"/>
        <w:jc w:val="center"/>
        <w:rPr>
          <w:sz w:val="24"/>
          <w:szCs w:val="24"/>
        </w:rPr>
      </w:pPr>
    </w:p>
    <w:p w:rsidR="007F1330" w:rsidRPr="00205000" w:rsidRDefault="007F1330" w:rsidP="00205000">
      <w:pPr>
        <w:pStyle w:val="ConsPlusNormal"/>
        <w:widowControl/>
        <w:ind w:firstLine="709"/>
        <w:jc w:val="center"/>
        <w:outlineLvl w:val="1"/>
        <w:rPr>
          <w:sz w:val="24"/>
          <w:szCs w:val="24"/>
        </w:rPr>
      </w:pPr>
      <w:r w:rsidRPr="00205000">
        <w:rPr>
          <w:sz w:val="24"/>
          <w:szCs w:val="24"/>
        </w:rPr>
        <w:t>IV. ПОРЯДОК ВЫПЛАТЫ ПЕНСИИ ЗА ВЫСЛУГУ ЛЕТ</w:t>
      </w:r>
    </w:p>
    <w:p w:rsidR="007F1330" w:rsidRPr="00205000" w:rsidRDefault="007F1330" w:rsidP="00205000">
      <w:pPr>
        <w:pStyle w:val="ConsPlusNormal"/>
        <w:widowControl/>
        <w:ind w:firstLine="709"/>
        <w:jc w:val="both"/>
        <w:rPr>
          <w:sz w:val="24"/>
          <w:szCs w:val="24"/>
        </w:rPr>
      </w:pPr>
      <w:r w:rsidRPr="00205000">
        <w:rPr>
          <w:sz w:val="24"/>
          <w:szCs w:val="24"/>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7F1330" w:rsidRPr="00205000" w:rsidRDefault="007F1330" w:rsidP="00205000">
      <w:pPr>
        <w:pStyle w:val="ConsPlusNormal"/>
        <w:widowControl/>
        <w:ind w:firstLine="709"/>
        <w:jc w:val="both"/>
        <w:rPr>
          <w:sz w:val="24"/>
          <w:szCs w:val="24"/>
        </w:rPr>
      </w:pPr>
      <w:proofErr w:type="gramStart"/>
      <w:r w:rsidRPr="00205000">
        <w:rPr>
          <w:sz w:val="24"/>
          <w:szCs w:val="24"/>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205000">
        <w:rPr>
          <w:sz w:val="24"/>
          <w:szCs w:val="24"/>
        </w:rPr>
        <w:t xml:space="preserve"> периода, за который гражданину производились указанные выплаты.</w:t>
      </w:r>
    </w:p>
    <w:p w:rsidR="007F1330" w:rsidRPr="00205000" w:rsidRDefault="007F1330" w:rsidP="00205000">
      <w:pPr>
        <w:pStyle w:val="ConsPlusNormal"/>
        <w:widowControl/>
        <w:ind w:firstLine="709"/>
        <w:jc w:val="both"/>
        <w:rPr>
          <w:sz w:val="24"/>
          <w:szCs w:val="24"/>
        </w:rPr>
      </w:pPr>
      <w:r w:rsidRPr="00205000">
        <w:rPr>
          <w:sz w:val="24"/>
          <w:szCs w:val="24"/>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7F1330" w:rsidRPr="00205000" w:rsidRDefault="007F1330" w:rsidP="00205000">
      <w:pPr>
        <w:pStyle w:val="ConsPlusNormal"/>
        <w:widowControl/>
        <w:ind w:firstLine="709"/>
        <w:jc w:val="both"/>
        <w:rPr>
          <w:sz w:val="24"/>
          <w:szCs w:val="24"/>
        </w:rPr>
      </w:pPr>
      <w:r w:rsidRPr="00205000">
        <w:rPr>
          <w:sz w:val="24"/>
          <w:szCs w:val="24"/>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7F1330" w:rsidRPr="00205000" w:rsidRDefault="007F1330" w:rsidP="00205000">
      <w:pPr>
        <w:pStyle w:val="ConsPlusNormal"/>
        <w:widowControl/>
        <w:ind w:firstLine="709"/>
        <w:jc w:val="both"/>
        <w:rPr>
          <w:sz w:val="24"/>
          <w:szCs w:val="24"/>
        </w:rPr>
      </w:pPr>
      <w:r w:rsidRPr="00205000">
        <w:rPr>
          <w:sz w:val="24"/>
          <w:szCs w:val="24"/>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7F1330" w:rsidRPr="00205000" w:rsidRDefault="007F1330" w:rsidP="00205000">
      <w:pPr>
        <w:pStyle w:val="ConsPlusNormal"/>
        <w:widowControl/>
        <w:ind w:firstLine="709"/>
        <w:jc w:val="both"/>
        <w:rPr>
          <w:sz w:val="24"/>
          <w:szCs w:val="24"/>
        </w:rPr>
      </w:pPr>
      <w:r w:rsidRPr="00205000">
        <w:rPr>
          <w:sz w:val="24"/>
          <w:szCs w:val="24"/>
        </w:rPr>
        <w:t>16. Выплата пенсии за выслугу лет при прекращении обстоятельств, по которым она была приостановлена, возоб</w:t>
      </w:r>
      <w:r w:rsidR="00205000">
        <w:rPr>
          <w:sz w:val="24"/>
          <w:szCs w:val="24"/>
        </w:rPr>
        <w:t>новляется на прежних условиях.</w:t>
      </w:r>
    </w:p>
    <w:p w:rsidR="007F1330" w:rsidRPr="00205000" w:rsidRDefault="007F1330" w:rsidP="00205000">
      <w:pPr>
        <w:pStyle w:val="ConsPlusNormal"/>
        <w:widowControl/>
        <w:ind w:firstLine="709"/>
        <w:jc w:val="both"/>
        <w:rPr>
          <w:sz w:val="24"/>
          <w:szCs w:val="24"/>
        </w:rPr>
      </w:pPr>
      <w:r w:rsidRPr="00205000">
        <w:rPr>
          <w:sz w:val="24"/>
          <w:szCs w:val="24"/>
        </w:rPr>
        <w:t>17. Выплата пенс</w:t>
      </w:r>
      <w:r w:rsidR="00205000">
        <w:rPr>
          <w:sz w:val="24"/>
          <w:szCs w:val="24"/>
        </w:rPr>
        <w:t xml:space="preserve">ии за выслугу лет прекращается </w:t>
      </w:r>
      <w:r w:rsidRPr="00205000">
        <w:rPr>
          <w:sz w:val="24"/>
          <w:szCs w:val="24"/>
        </w:rPr>
        <w:t>в</w:t>
      </w:r>
      <w:bookmarkStart w:id="1" w:name="_GoBack"/>
      <w:bookmarkEnd w:id="1"/>
      <w:r w:rsidRPr="00205000">
        <w:rPr>
          <w:sz w:val="24"/>
          <w:szCs w:val="24"/>
        </w:rPr>
        <w:t xml:space="preserve"> случаях, указанных в части 6 статьи 11 Закона Иркутской области «Об отдельных вопросах муниципальной службы в Иркутской области».</w:t>
      </w:r>
    </w:p>
    <w:p w:rsidR="007F1330" w:rsidRPr="00205000" w:rsidRDefault="007F1330" w:rsidP="00205000">
      <w:pPr>
        <w:pStyle w:val="ConsPlusNormal"/>
        <w:widowControl/>
        <w:ind w:firstLine="709"/>
        <w:jc w:val="both"/>
        <w:rPr>
          <w:sz w:val="24"/>
          <w:szCs w:val="24"/>
        </w:rPr>
      </w:pPr>
      <w:r w:rsidRPr="00205000">
        <w:rPr>
          <w:sz w:val="24"/>
          <w:szCs w:val="24"/>
        </w:rPr>
        <w:t>Выплата пенсии за выслугу лет прекращается со дня наступления соответствующих обстоятельств.</w:t>
      </w:r>
    </w:p>
    <w:p w:rsidR="007F1330" w:rsidRPr="00205000" w:rsidRDefault="007F1330" w:rsidP="00205000">
      <w:pPr>
        <w:pStyle w:val="ConsPlusNormal"/>
        <w:widowControl/>
        <w:ind w:firstLine="709"/>
        <w:jc w:val="both"/>
        <w:rPr>
          <w:sz w:val="24"/>
          <w:szCs w:val="24"/>
        </w:rPr>
      </w:pPr>
      <w:r w:rsidRPr="00205000">
        <w:rPr>
          <w:sz w:val="24"/>
          <w:szCs w:val="24"/>
        </w:rPr>
        <w:t xml:space="preserve">18. </w:t>
      </w:r>
      <w:proofErr w:type="gramStart"/>
      <w:r w:rsidRPr="00205000">
        <w:rPr>
          <w:sz w:val="24"/>
          <w:szCs w:val="24"/>
        </w:rPr>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w:t>
      </w:r>
      <w:proofErr w:type="gramEnd"/>
      <w:r w:rsidRPr="00205000">
        <w:rPr>
          <w:sz w:val="24"/>
          <w:szCs w:val="24"/>
        </w:rPr>
        <w:t xml:space="preserve"> с приложением заверенных в установленном порядке копий документов, подтверждающих наступление указанных обстоятельств.</w:t>
      </w:r>
    </w:p>
    <w:p w:rsidR="007F1330" w:rsidRPr="00205000" w:rsidRDefault="007F1330" w:rsidP="00205000">
      <w:pPr>
        <w:pStyle w:val="ConsPlusNormal"/>
        <w:widowControl/>
        <w:ind w:firstLine="709"/>
        <w:jc w:val="both"/>
        <w:rPr>
          <w:sz w:val="24"/>
          <w:szCs w:val="24"/>
        </w:rPr>
      </w:pPr>
      <w:r w:rsidRPr="00205000">
        <w:rPr>
          <w:sz w:val="24"/>
          <w:szCs w:val="24"/>
        </w:rPr>
        <w:lastRenderedPageBreak/>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sectPr w:rsidR="007F1330" w:rsidRPr="00205000"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1A"/>
    <w:rsid w:val="00205000"/>
    <w:rsid w:val="002A07B0"/>
    <w:rsid w:val="0049242D"/>
    <w:rsid w:val="007F1330"/>
    <w:rsid w:val="00A67B1A"/>
    <w:rsid w:val="00E1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7F13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
    <w:name w:val="p1"/>
    <w:basedOn w:val="a"/>
    <w:uiPriority w:val="99"/>
    <w:rsid w:val="007F1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F1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F1330"/>
    <w:rPr>
      <w:color w:val="0000FF"/>
      <w:u w:val="single"/>
    </w:rPr>
  </w:style>
  <w:style w:type="character" w:customStyle="1" w:styleId="s1">
    <w:name w:val="s1"/>
    <w:basedOn w:val="a0"/>
    <w:rsid w:val="002A07B0"/>
  </w:style>
  <w:style w:type="paragraph" w:styleId="a5">
    <w:name w:val="No Spacing"/>
    <w:uiPriority w:val="1"/>
    <w:qFormat/>
    <w:rsid w:val="002A07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7F13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
    <w:name w:val="p1"/>
    <w:basedOn w:val="a"/>
    <w:uiPriority w:val="99"/>
    <w:rsid w:val="007F1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F1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F1330"/>
    <w:rPr>
      <w:color w:val="0000FF"/>
      <w:u w:val="single"/>
    </w:rPr>
  </w:style>
  <w:style w:type="character" w:customStyle="1" w:styleId="s1">
    <w:name w:val="s1"/>
    <w:basedOn w:val="a0"/>
    <w:rsid w:val="002A07B0"/>
  </w:style>
  <w:style w:type="paragraph" w:styleId="a5">
    <w:name w:val="No Spacing"/>
    <w:uiPriority w:val="1"/>
    <w:qFormat/>
    <w:rsid w:val="002A0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9FF51B4FAA6BFC0B909E1B2CF32F54C3F69AA395426AFBAC4245941QCd7E" TargetMode="External"/><Relationship Id="rId13" Type="http://schemas.openxmlformats.org/officeDocument/2006/relationships/hyperlink" Target="consultantplus://offline/ref=C5E855370777F06E0457BFAD0932926E2D7A5E8EC64D0B42D7BF0A93CC3B2FE6F495C6883B70F4EC40A17Ea3M6E" TargetMode="External"/><Relationship Id="rId3" Type="http://schemas.openxmlformats.org/officeDocument/2006/relationships/settings" Target="settings.xml"/><Relationship Id="rId7" Type="http://schemas.openxmlformats.org/officeDocument/2006/relationships/hyperlink" Target="consultantplus://offline/ref=3919FF51B4FAA6BFC0B909E1B2CF32F54C3F68A9355626AFBAC4245941C7A29FA2B72A07C4Q4d6E" TargetMode="External"/><Relationship Id="rId12" Type="http://schemas.openxmlformats.org/officeDocument/2006/relationships/hyperlink" Target="file:///C:\Users\&#1045;&#1082;&#1072;&#1090;&#1077;&#1088;&#1080;&#1085;&#1072;\Desktop\&#1087;&#1086;&#1089;&#1090;&#1072;&#1085;&#1086;&#1074;&#1083;&#1077;&#1085;&#1080;&#1077;\&#1044;&#1091;&#1084;&#1072;%20(2).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2896;fld=134" TargetMode="External"/><Relationship Id="rId11" Type="http://schemas.openxmlformats.org/officeDocument/2006/relationships/hyperlink" Target="consultantplus://offline/ref=D350507F4D53ADCD51C7C4C6719FBCBEDEC6F5E140525058816F93ED54SBIBC" TargetMode="External"/><Relationship Id="rId5" Type="http://schemas.openxmlformats.org/officeDocument/2006/relationships/hyperlink" Target="consultantplus://offline/ref=510DE9810B8998B1567CD65740F815FBAD3F9322D290B90F39786BE2AEZCd9C" TargetMode="External"/><Relationship Id="rId15" Type="http://schemas.openxmlformats.org/officeDocument/2006/relationships/fontTable" Target="fontTable.xml"/><Relationship Id="rId10" Type="http://schemas.openxmlformats.org/officeDocument/2006/relationships/hyperlink" Target="consultantplus://offline/ref=3919FF51B4FAA6BFC0B909E1B2CF32F54C3E68AB395926AFBAC4245941QCd7E" TargetMode="External"/><Relationship Id="rId4" Type="http://schemas.openxmlformats.org/officeDocument/2006/relationships/webSettings" Target="webSettings.xml"/><Relationship Id="rId9" Type="http://schemas.openxmlformats.org/officeDocument/2006/relationships/hyperlink" Target="consultantplus://offline/ref=3919FF51B4FAA6BFC0B909E1B2CF32F54C3E68AB395926AFBAC4245941QCd7E" TargetMode="External"/><Relationship Id="rId14" Type="http://schemas.openxmlformats.org/officeDocument/2006/relationships/hyperlink" Target="consultantplus://offline/ref=AFB5AE9FAC5E10734A292F06FF8B84B2C35D81A3F8FFC3462E622345B7ME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2412</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2017-04-10T01:05:00Z</dcterms:created>
  <dcterms:modified xsi:type="dcterms:W3CDTF">2017-04-10T02:58:00Z</dcterms:modified>
</cp:coreProperties>
</file>